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WEAAD Newsletter Article for Faith Community Newsletters</w:t>
      </w:r>
    </w:p>
    <w:p w:rsidR="00000000" w:rsidDel="00000000" w:rsidP="00000000" w:rsidRDefault="00000000" w:rsidRPr="00000000" w14:paraId="00000002">
      <w:pPr>
        <w:spacing w:after="160"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Supporting Older Adults in our Faith Communities!</w:t>
      </w:r>
    </w:p>
    <w:p w:rsidR="00000000" w:rsidDel="00000000" w:rsidP="00000000" w:rsidRDefault="00000000" w:rsidRPr="00000000" w14:paraId="00000004">
      <w:pPr>
        <w:spacing w:after="160" w:line="259"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It is hard to imagine that 1 in 10 older adults (and 1 in 4 adults with dementia) experience </w:t>
      </w:r>
      <w:r w:rsidDel="00000000" w:rsidR="00000000" w:rsidRPr="00000000">
        <w:rPr>
          <w:rFonts w:ascii="Calibri" w:cs="Calibri" w:eastAsia="Calibri" w:hAnsi="Calibri"/>
          <w:b w:val="1"/>
          <w:sz w:val="24"/>
          <w:szCs w:val="24"/>
          <w:rtl w:val="0"/>
        </w:rPr>
        <w:t xml:space="preserve">abuse</w:t>
      </w:r>
      <w:r w:rsidDel="00000000" w:rsidR="00000000" w:rsidRPr="00000000">
        <w:rPr>
          <w:rFonts w:ascii="Calibri" w:cs="Calibri" w:eastAsia="Calibri" w:hAnsi="Calibri"/>
          <w:sz w:val="24"/>
          <w:szCs w:val="24"/>
          <w:rtl w:val="0"/>
        </w:rPr>
        <w:t xml:space="preserve">, no matter their community, faith, ethnic background, gender, or social status. </w:t>
      </w:r>
    </w:p>
    <w:p w:rsidR="00000000" w:rsidDel="00000000" w:rsidP="00000000" w:rsidRDefault="00000000" w:rsidRPr="00000000" w14:paraId="00000005">
      <w:pPr>
        <w:spacing w:after="160" w:line="259" w:lineRule="auto"/>
        <w:rPr>
          <w:rFonts w:ascii="Calibri" w:cs="Calibri" w:eastAsia="Calibri" w:hAnsi="Calibri"/>
          <w:sz w:val="24"/>
          <w:szCs w:val="24"/>
        </w:rPr>
      </w:pPr>
      <w:bookmarkStart w:colFirst="0" w:colLast="0" w:name="_h2z23ftu2652" w:id="1"/>
      <w:bookmarkEnd w:id="1"/>
      <w:r w:rsidDel="00000000" w:rsidR="00000000" w:rsidRPr="00000000">
        <w:rPr>
          <w:rFonts w:ascii="Calibri" w:cs="Calibri" w:eastAsia="Calibri" w:hAnsi="Calibri"/>
          <w:sz w:val="24"/>
          <w:szCs w:val="24"/>
          <w:rtl w:val="0"/>
        </w:rPr>
        <w:t xml:space="preserve">World Elder Abuse Awareness Day (WEAAD) is June 15th and it provides us a great opportunity to raise awareness about the abuse and neglect of older adults. The support and care we provide to older people in our congregation is more important now than ever. </w:t>
      </w:r>
    </w:p>
    <w:p w:rsidR="00000000" w:rsidDel="00000000" w:rsidP="00000000" w:rsidRDefault="00000000" w:rsidRPr="00000000" w14:paraId="00000006">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Elder abuse is an intentional act (or failure to act) by a trusted caregiver or another person that causes a risk of harm to an older adult. It is a term that encompasses caregiver neglect and abuse, financial fraud and exploitation, psychological abuse, and sexual, physical, and spiritual abuse. Elder abuse is devastating to its victims and their families. </w:t>
      </w:r>
    </w:p>
    <w:p w:rsidR="00000000" w:rsidDel="00000000" w:rsidP="00000000" w:rsidRDefault="00000000" w:rsidRPr="00000000" w14:paraId="00000007">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can WE as a faith community do? We are already a trusted source of support, resilience, and connection. Now more than ever, </w:t>
      </w:r>
      <w:r w:rsidDel="00000000" w:rsidR="00000000" w:rsidRPr="00000000">
        <w:rPr>
          <w:rFonts w:ascii="Calibri" w:cs="Calibri" w:eastAsia="Calibri" w:hAnsi="Calibri"/>
          <w:b w:val="1"/>
          <w:sz w:val="24"/>
          <w:szCs w:val="24"/>
          <w:rtl w:val="0"/>
        </w:rPr>
        <w:t xml:space="preserve">we need to strengthen our efforts to stay connected to each other and to our older friends, family members, and fellow congregants</w:t>
      </w:r>
      <w:r w:rsidDel="00000000" w:rsidR="00000000" w:rsidRPr="00000000">
        <w:rPr>
          <w:rFonts w:ascii="Calibri" w:cs="Calibri" w:eastAsia="Calibri" w:hAnsi="Calibri"/>
          <w:sz w:val="24"/>
          <w:szCs w:val="24"/>
          <w:rtl w:val="0"/>
        </w:rPr>
        <w:t xml:space="preserve">. Please, check in regularly. Remember potential </w:t>
      </w:r>
      <w:hyperlink r:id="rId6">
        <w:r w:rsidDel="00000000" w:rsidR="00000000" w:rsidRPr="00000000">
          <w:rPr>
            <w:rFonts w:ascii="Calibri" w:cs="Calibri" w:eastAsia="Calibri" w:hAnsi="Calibri"/>
            <w:color w:val="0000ff"/>
            <w:sz w:val="24"/>
            <w:szCs w:val="24"/>
            <w:u w:val="single"/>
            <w:rtl w:val="0"/>
          </w:rPr>
          <w:t xml:space="preserve">red flags</w:t>
        </w:r>
      </w:hyperlink>
      <w:r w:rsidDel="00000000" w:rsidR="00000000" w:rsidRPr="00000000">
        <w:rPr>
          <w:rFonts w:ascii="Calibri" w:cs="Calibri" w:eastAsia="Calibri" w:hAnsi="Calibri"/>
          <w:sz w:val="24"/>
          <w:szCs w:val="24"/>
          <w:rtl w:val="0"/>
        </w:rPr>
        <w:t xml:space="preserve"> of elder abuse, and ask questions privately if you’re concerned. For help, call </w:t>
      </w:r>
      <w:r w:rsidDel="00000000" w:rsidR="00000000" w:rsidRPr="00000000">
        <w:rPr>
          <w:rFonts w:ascii="Calibri" w:cs="Calibri" w:eastAsia="Calibri" w:hAnsi="Calibri"/>
          <w:sz w:val="24"/>
          <w:szCs w:val="24"/>
          <w:highlight w:val="yellow"/>
          <w:rtl w:val="0"/>
        </w:rPr>
        <w:t xml:space="preserve">[name of local agency], which provides 24/7 free, confidential support with language access.</w:t>
      </w:r>
      <w:r w:rsidDel="00000000" w:rsidR="00000000" w:rsidRPr="00000000">
        <w:rPr>
          <w:rFonts w:ascii="Calibri" w:cs="Calibri" w:eastAsia="Calibri" w:hAnsi="Calibri"/>
          <w:sz w:val="24"/>
          <w:szCs w:val="24"/>
          <w:rtl w:val="0"/>
        </w:rPr>
        <w:t xml:space="preserve"> In partnership with [</w:t>
      </w:r>
      <w:r w:rsidDel="00000000" w:rsidR="00000000" w:rsidRPr="00000000">
        <w:rPr>
          <w:rFonts w:ascii="Calibri" w:cs="Calibri" w:eastAsia="Calibri" w:hAnsi="Calibri"/>
          <w:sz w:val="24"/>
          <w:szCs w:val="24"/>
          <w:highlight w:val="yellow"/>
          <w:rtl w:val="0"/>
        </w:rPr>
        <w:t xml:space="preserve">name of local agency</w:t>
      </w:r>
      <w:r w:rsidDel="00000000" w:rsidR="00000000" w:rsidRPr="00000000">
        <w:rPr>
          <w:rFonts w:ascii="Calibri" w:cs="Calibri" w:eastAsia="Calibri" w:hAnsi="Calibri"/>
          <w:sz w:val="24"/>
          <w:szCs w:val="24"/>
          <w:rtl w:val="0"/>
        </w:rPr>
        <w:t xml:space="preserve">], we can be beacons of hope and bridges to safety for older people who are experiencing abuse.</w:t>
      </w:r>
    </w:p>
    <w:p w:rsidR="00000000" w:rsidDel="00000000" w:rsidP="00000000" w:rsidRDefault="00000000" w:rsidRPr="00000000" w14:paraId="00000008">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 more about elder abuse by exploring </w:t>
      </w:r>
      <w:hyperlink r:id="rId7">
        <w:r w:rsidDel="00000000" w:rsidR="00000000" w:rsidRPr="00000000">
          <w:rPr>
            <w:rFonts w:ascii="Calibri" w:cs="Calibri" w:eastAsia="Calibri" w:hAnsi="Calibri"/>
            <w:color w:val="0000ff"/>
            <w:sz w:val="24"/>
            <w:szCs w:val="24"/>
            <w:u w:val="single"/>
            <w:rtl w:val="0"/>
          </w:rPr>
          <w:t xml:space="preserve">these resources</w:t>
        </w:r>
      </w:hyperlink>
      <w:r w:rsidDel="00000000" w:rsidR="00000000" w:rsidRPr="00000000">
        <w:rPr>
          <w:rFonts w:ascii="Calibri" w:cs="Calibri" w:eastAsia="Calibri" w:hAnsi="Calibri"/>
          <w:sz w:val="24"/>
          <w:szCs w:val="24"/>
          <w:rtl w:val="0"/>
        </w:rPr>
        <w:t xml:space="preserve"> and more about WEAAD </w:t>
      </w:r>
      <w:hyperlink r:id="rId8">
        <w:r w:rsidDel="00000000" w:rsidR="00000000" w:rsidRPr="00000000">
          <w:rPr>
            <w:rFonts w:ascii="Calibri" w:cs="Calibri" w:eastAsia="Calibri" w:hAnsi="Calibri"/>
            <w:color w:val="0000ff"/>
            <w:sz w:val="24"/>
            <w:szCs w:val="24"/>
            <w:u w:val="single"/>
            <w:rtl w:val="0"/>
          </w:rPr>
          <w:t xml:space="preserve">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9">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Service provider will fill in agency name and the services they provide.</w:t>
      </w: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160" w:line="240" w:lineRule="auto"/>
      <w:rPr/>
    </w:pPr>
    <w:r w:rsidDel="00000000" w:rsidR="00000000" w:rsidRPr="00000000">
      <w:rPr>
        <w:rFonts w:ascii="Calibri" w:cs="Calibri" w:eastAsia="Calibri" w:hAnsi="Calibri"/>
        <w:sz w:val="20"/>
        <w:szCs w:val="20"/>
        <w:rtl w:val="0"/>
      </w:rPr>
      <w:t xml:space="preserve">This project was supported by Grant No. 15JOVW-21-GK-02219-MUMU awarded by the Office on Violence Against Women, U.S. Department of Justice. The opinions, findings, conclusions, and recommendations expressed in this program are those of the author(s) and do not necessarily reflect the views of the U.S. Department of Justice.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82d07d9-81fc-4a06-aee8-464d0da71159.filesusr.com/ugd/991f52_156145c7671a4e51933d488054f499e6.pdf" TargetMode="External"/><Relationship Id="rId7" Type="http://schemas.openxmlformats.org/officeDocument/2006/relationships/hyperlink" Target="https://www.ncall.us/for-professionals/faith-leaders/" TargetMode="External"/><Relationship Id="rId8" Type="http://schemas.openxmlformats.org/officeDocument/2006/relationships/hyperlink" Target="https://eldermistreatment.usc.edu/weaad-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